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71554" w14:textId="77777777" w:rsidR="005A06CB" w:rsidRPr="00A619AB" w:rsidRDefault="005A06CB" w:rsidP="00A619AB">
      <w:pPr>
        <w:spacing w:before="100" w:beforeAutospacing="1" w:after="100" w:afterAutospacing="1" w:line="240" w:lineRule="auto"/>
        <w:jc w:val="center"/>
        <w:outlineLvl w:val="0"/>
        <w:rPr>
          <w:rFonts w:ascii="Times New Roman" w:eastAsia="Times New Roman" w:hAnsi="Times New Roman" w:cs="Times New Roman"/>
          <w:b/>
          <w:bCs/>
          <w:color w:val="000000"/>
          <w:kern w:val="36"/>
          <w:sz w:val="28"/>
          <w:szCs w:val="28"/>
          <w14:ligatures w14:val="none"/>
        </w:rPr>
      </w:pPr>
      <w:r w:rsidRPr="00A619AB">
        <w:rPr>
          <w:rFonts w:ascii="Times New Roman" w:eastAsia="Times New Roman" w:hAnsi="Times New Roman" w:cs="Times New Roman"/>
          <w:b/>
          <w:bCs/>
          <w:color w:val="000000"/>
          <w:kern w:val="36"/>
          <w:sz w:val="28"/>
          <w:szCs w:val="28"/>
          <w14:ligatures w14:val="none"/>
        </w:rPr>
        <w:t>Seeing Together: Learning from the Stranger</w:t>
      </w:r>
    </w:p>
    <w:p w14:paraId="7FA9EE0F" w14:textId="4FB196C6" w:rsidR="005A06CB" w:rsidRPr="005A06CB" w:rsidRDefault="005A06CB" w:rsidP="005A06CB">
      <w:pPr>
        <w:spacing w:before="100" w:beforeAutospacing="1" w:after="100" w:afterAutospacing="1" w:line="240" w:lineRule="auto"/>
        <w:jc w:val="center"/>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b/>
          <w:bCs/>
          <w:color w:val="000000"/>
          <w:kern w:val="0"/>
          <w14:ligatures w14:val="none"/>
        </w:rPr>
        <w:t>Acts 2:42–47</w:t>
      </w:r>
    </w:p>
    <w:p w14:paraId="64624215" w14:textId="498E1B8A"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Today, we are celebrating World Communion Sunday, a day when Christians of different traditions around the world share Holy Communion and celebrate our unity in Jesus Christ.</w:t>
      </w:r>
      <w:r w:rsidR="00A619AB">
        <w:rPr>
          <w:rFonts w:ascii="Times New Roman" w:eastAsia="Times New Roman" w:hAnsi="Times New Roman" w:cs="Times New Roman"/>
          <w:color w:val="000000"/>
          <w:kern w:val="0"/>
          <w14:ligatures w14:val="none"/>
        </w:rPr>
        <w:t xml:space="preserve"> </w:t>
      </w:r>
      <w:r w:rsidRPr="005A06CB">
        <w:rPr>
          <w:rFonts w:ascii="Times New Roman" w:eastAsia="Times New Roman" w:hAnsi="Times New Roman" w:cs="Times New Roman"/>
          <w:color w:val="000000"/>
          <w:kern w:val="0"/>
          <w14:ligatures w14:val="none"/>
        </w:rPr>
        <w:t>So, I invite you to share a time when you learned something from someone whose cultural background was different from yours. It could be someone from another country, a different ethnic background, or someone with a different cultural experience.</w:t>
      </w:r>
    </w:p>
    <w:p w14:paraId="6080467B" w14:textId="77777777"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 xml:space="preserve">There are many, but one thing that struck me was how my own cultural assumptions led me to misjudge people in the Philippines. I met an American missionary from Connecticut. She and her husband became wonderful friends of our family. Both our families were expecting a baby, with due dates only a month apart. One day, she invited us to a restaurant, and they offered to pay for our meal. But I refused because I had heard that Americans usually pay for their own meals. I wanted to respect their culture. Later, she invited us to a Korean restaurant and offered to pay again. I refused again, and they seemed embarrassed. So I explained why. Her husband said, “You know what grace means. We Americans value that, too. We can treat other people to a meal. It does not always have to be, ‘You pay for yours, and I pay for mine.’” Until then, I had assumed that Americans never paid for anyone else’s meal. </w:t>
      </w:r>
    </w:p>
    <w:p w14:paraId="441E25D5" w14:textId="3F20D072"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 xml:space="preserve">Another experience involved a teenager whose college education I personally sponsored. She chose not to continue because she wanted to stay close to her family. They lived in a very rural area without electricity, and she felt that college, and life after college, would keep her away from them. At the time, I judged her decision to stay with her family rather than continue her studies. Through my anthropology studies at Asbury Seminary, I realized that I had assumed my values were right and theirs were wrong, rather than respecting their different cultural values. When I went to the Philippines, I made the mistake of thinking that I had come to fix people’s problems, as though I were their messiah (“messiah syndrome.”) </w:t>
      </w:r>
    </w:p>
    <w:p w14:paraId="6D42F8C0" w14:textId="77777777"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Today’s sermon title is “Seeing Together: Learning from the Stranger.” By “stranger,” I mean someone whose story is unfamiliar to us.</w:t>
      </w:r>
    </w:p>
    <w:p w14:paraId="3D4DCAFF" w14:textId="68E9889E" w:rsidR="005A06CB" w:rsidRPr="005A06CB" w:rsidRDefault="005A06CB" w:rsidP="005A06CB">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5A06CB">
        <w:rPr>
          <w:rFonts w:ascii="Times New Roman" w:eastAsia="Times New Roman" w:hAnsi="Times New Roman" w:cs="Times New Roman"/>
          <w:b/>
          <w:bCs/>
          <w:color w:val="000000"/>
          <w:kern w:val="0"/>
          <w14:ligatures w14:val="none"/>
        </w:rPr>
        <w:t>At Pentecost, People Heard in Many Languages</w:t>
      </w:r>
    </w:p>
    <w:p w14:paraId="7BC9EE10" w14:textId="6444CEAE"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Our Scripture takes us to the beginning of the church in Jerusalem. Earlier in Acts 2, Jewish people from many places were gathered there. When the Holy Spirit came, they heard about God’s mighty works in their own languages.</w:t>
      </w:r>
      <w:r w:rsidR="00A619AB">
        <w:rPr>
          <w:rFonts w:ascii="Times New Roman" w:eastAsia="Times New Roman" w:hAnsi="Times New Roman" w:cs="Times New Roman"/>
          <w:color w:val="000000"/>
          <w:kern w:val="0"/>
          <w14:ligatures w14:val="none"/>
        </w:rPr>
        <w:t xml:space="preserve"> </w:t>
      </w:r>
      <w:r w:rsidRPr="005A06CB">
        <w:rPr>
          <w:rFonts w:ascii="Times New Roman" w:eastAsia="Times New Roman" w:hAnsi="Times New Roman" w:cs="Times New Roman"/>
          <w:color w:val="000000"/>
          <w:kern w:val="0"/>
          <w14:ligatures w14:val="none"/>
        </w:rPr>
        <w:t>Imagine being far from home and suddenly hearing the language you grew up with. You recognize the words immediately. The message reaches you in a familiar voice. The Spirit of God made it possible for people with different languages to hear and understand the message. That invites us to listen and learn from one another today.</w:t>
      </w:r>
    </w:p>
    <w:p w14:paraId="0CBED68C" w14:textId="77777777"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On World Communion Sunday, we remember that we belong to a church that reaches far beyond this room. Other Christians pray in languages we may never speak. Their worship may sound different from ours. We belong to one another through Jesus Christ.</w:t>
      </w:r>
    </w:p>
    <w:p w14:paraId="10398092" w14:textId="50172B7C"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Then Luke turns from the extraordinary events of Pentecost to the daily life of the believers. What did this new community do together?</w:t>
      </w:r>
    </w:p>
    <w:p w14:paraId="7BF4A7EB" w14:textId="77777777" w:rsidR="00A619AB" w:rsidRDefault="005A06CB" w:rsidP="005A06CB">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5A06CB">
        <w:rPr>
          <w:rFonts w:ascii="Times New Roman" w:eastAsia="Times New Roman" w:hAnsi="Times New Roman" w:cs="Times New Roman"/>
          <w:b/>
          <w:bCs/>
          <w:color w:val="000000"/>
          <w:kern w:val="0"/>
          <w14:ligatures w14:val="none"/>
        </w:rPr>
        <w:t xml:space="preserve">They Learned Together, Prayed Together, and Broke Bread Together </w:t>
      </w:r>
    </w:p>
    <w:p w14:paraId="308BE3A2" w14:textId="77777777" w:rsidR="00A619AB" w:rsidRDefault="005A06CB" w:rsidP="005A06CB">
      <w:pPr>
        <w:spacing w:before="100" w:beforeAutospacing="1" w:after="100" w:afterAutospacing="1" w:line="240" w:lineRule="auto"/>
        <w:outlineLvl w:val="2"/>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Later, Luke tells us that they ate in one another’s homes.</w:t>
      </w:r>
      <w:r>
        <w:rPr>
          <w:rFonts w:ascii="Times New Roman" w:eastAsia="Times New Roman" w:hAnsi="Times New Roman" w:cs="Times New Roman"/>
          <w:b/>
          <w:bCs/>
          <w:color w:val="000000"/>
          <w:kern w:val="0"/>
          <w14:ligatures w14:val="none"/>
        </w:rPr>
        <w:t xml:space="preserve"> </w:t>
      </w:r>
      <w:r w:rsidRPr="005A06CB">
        <w:rPr>
          <w:rFonts w:ascii="Times New Roman" w:eastAsia="Times New Roman" w:hAnsi="Times New Roman" w:cs="Times New Roman"/>
          <w:color w:val="000000"/>
          <w:kern w:val="0"/>
          <w14:ligatures w14:val="none"/>
        </w:rPr>
        <w:t xml:space="preserve">Think about what happens when you sit down with someone over a meal. You have time to hear more than a quick greeting. That shared life invites us to ask how we make room for people today. </w:t>
      </w:r>
    </w:p>
    <w:p w14:paraId="37AE6291" w14:textId="77777777" w:rsidR="00A619AB" w:rsidRDefault="00A619AB" w:rsidP="005A06CB">
      <w:pPr>
        <w:spacing w:before="100" w:beforeAutospacing="1" w:after="100" w:afterAutospacing="1" w:line="240" w:lineRule="auto"/>
        <w:outlineLvl w:val="2"/>
        <w:rPr>
          <w:rFonts w:ascii="Times New Roman" w:eastAsia="Times New Roman" w:hAnsi="Times New Roman" w:cs="Times New Roman"/>
          <w:color w:val="000000"/>
          <w:kern w:val="0"/>
          <w14:ligatures w14:val="none"/>
        </w:rPr>
      </w:pPr>
    </w:p>
    <w:p w14:paraId="6262F95C" w14:textId="01A87C1F" w:rsidR="005A06CB" w:rsidRPr="005A06CB" w:rsidRDefault="005A06CB" w:rsidP="005A06CB">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5A06CB">
        <w:rPr>
          <w:rFonts w:ascii="Times New Roman" w:eastAsia="Times New Roman" w:hAnsi="Times New Roman" w:cs="Times New Roman"/>
          <w:color w:val="000000"/>
          <w:kern w:val="0"/>
          <w14:ligatures w14:val="none"/>
        </w:rPr>
        <w:t>One way is to listen to someone whose experience differs from ours. I know you have had pastors from different countries and cultures, including me. I understand that this can sometimes feel unfamiliar or uncomfortable. But those experiences can also help you see things from a different perspective.</w:t>
      </w:r>
    </w:p>
    <w:p w14:paraId="0A05265A" w14:textId="77777777"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A professor I am close to and deeply admire helped build a relationship between a Methodist seminary in Brazil and a seminary in the United States. He shared that the Methodist seminary in Brazil already had wonderful faculty, facilities, and programs. Why, then, did they want to connect with a seminary in the United States? They had everything they needed, but they wanted that connection because, as they put it, “We need different eyes to see together.” Isn’t that beautiful? “We need different eyes to see together.”</w:t>
      </w:r>
    </w:p>
    <w:p w14:paraId="10FA39BE" w14:textId="0FD34442"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You may remember a person who welcomed you when everything felt unfamiliar. Or someone whose way of caring for others made you reconsider your own habits.</w:t>
      </w:r>
      <w:r w:rsidR="00A619AB">
        <w:rPr>
          <w:rFonts w:ascii="Times New Roman" w:eastAsia="Times New Roman" w:hAnsi="Times New Roman" w:cs="Times New Roman"/>
          <w:color w:val="000000"/>
          <w:kern w:val="0"/>
          <w14:ligatures w14:val="none"/>
        </w:rPr>
        <w:t xml:space="preserve"> </w:t>
      </w:r>
      <w:r w:rsidRPr="005A06CB">
        <w:rPr>
          <w:rFonts w:ascii="Times New Roman" w:eastAsia="Times New Roman" w:hAnsi="Times New Roman" w:cs="Times New Roman"/>
          <w:color w:val="000000"/>
          <w:kern w:val="0"/>
          <w14:ligatures w14:val="none"/>
        </w:rPr>
        <w:t>You do not have to travel far to have a conversation like that. Sometimes the person we could learn from is already nearby. We simply have not had much time together.</w:t>
      </w:r>
      <w:r w:rsidR="00A619AB">
        <w:rPr>
          <w:rFonts w:ascii="Times New Roman" w:eastAsia="Times New Roman" w:hAnsi="Times New Roman" w:cs="Times New Roman"/>
          <w:color w:val="000000"/>
          <w:kern w:val="0"/>
          <w14:ligatures w14:val="none"/>
        </w:rPr>
        <w:t xml:space="preserve"> </w:t>
      </w:r>
      <w:r w:rsidRPr="005A06CB">
        <w:rPr>
          <w:rFonts w:ascii="Times New Roman" w:eastAsia="Times New Roman" w:hAnsi="Times New Roman" w:cs="Times New Roman"/>
          <w:color w:val="000000"/>
          <w:kern w:val="0"/>
          <w14:ligatures w14:val="none"/>
        </w:rPr>
        <w:t>As we get to know people, we also become more aware of what they are carrying. That brings us to another part of the early church’s shared life.</w:t>
      </w:r>
    </w:p>
    <w:p w14:paraId="69305B0B" w14:textId="4C4E0F44" w:rsidR="005A06CB" w:rsidRPr="00A619AB" w:rsidRDefault="005A06CB" w:rsidP="00A619AB">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5A06CB">
        <w:rPr>
          <w:rFonts w:ascii="Times New Roman" w:eastAsia="Times New Roman" w:hAnsi="Times New Roman" w:cs="Times New Roman"/>
          <w:b/>
          <w:bCs/>
          <w:color w:val="000000"/>
          <w:kern w:val="0"/>
          <w14:ligatures w14:val="none"/>
        </w:rPr>
        <w:t>They Shared What They Had When Someone Was in Need</w:t>
      </w:r>
      <w:r w:rsidR="00A619AB">
        <w:rPr>
          <w:rFonts w:ascii="Times New Roman" w:eastAsia="Times New Roman" w:hAnsi="Times New Roman" w:cs="Times New Roman"/>
          <w:b/>
          <w:bCs/>
          <w:color w:val="000000"/>
          <w:kern w:val="0"/>
          <w14:ligatures w14:val="none"/>
        </w:rPr>
        <w:t xml:space="preserve">. </w:t>
      </w:r>
      <w:r w:rsidRPr="005A06CB">
        <w:rPr>
          <w:rFonts w:ascii="Times New Roman" w:eastAsia="Times New Roman" w:hAnsi="Times New Roman" w:cs="Times New Roman"/>
          <w:color w:val="000000"/>
          <w:kern w:val="0"/>
          <w14:ligatures w14:val="none"/>
        </w:rPr>
        <w:t>Verses 44 and 45 tell us that the believers shared their possessions. They even sold property to provide for people who were in need.</w:t>
      </w:r>
      <w:r w:rsidR="00A619AB">
        <w:rPr>
          <w:rFonts w:ascii="Times New Roman" w:eastAsia="Times New Roman" w:hAnsi="Times New Roman" w:cs="Times New Roman"/>
          <w:b/>
          <w:bCs/>
          <w:color w:val="000000"/>
          <w:kern w:val="0"/>
          <w14:ligatures w14:val="none"/>
        </w:rPr>
        <w:t xml:space="preserve"> </w:t>
      </w:r>
      <w:r w:rsidRPr="005A06CB">
        <w:rPr>
          <w:rFonts w:ascii="Times New Roman" w:eastAsia="Times New Roman" w:hAnsi="Times New Roman" w:cs="Times New Roman"/>
          <w:color w:val="000000"/>
          <w:kern w:val="0"/>
          <w14:ligatures w14:val="none"/>
        </w:rPr>
        <w:t>Their concern for one another affected what they did with their money and what they owned. Even a small amount of money or a little of our time can make a difference.</w:t>
      </w:r>
      <w:r w:rsidR="00A619AB">
        <w:rPr>
          <w:rFonts w:ascii="Times New Roman" w:eastAsia="Times New Roman" w:hAnsi="Times New Roman" w:cs="Times New Roman"/>
          <w:b/>
          <w:bCs/>
          <w:color w:val="000000"/>
          <w:kern w:val="0"/>
          <w14:ligatures w14:val="none"/>
        </w:rPr>
        <w:t xml:space="preserve"> </w:t>
      </w:r>
      <w:r w:rsidRPr="005A06CB">
        <w:rPr>
          <w:rFonts w:ascii="Times New Roman" w:eastAsia="Times New Roman" w:hAnsi="Times New Roman" w:cs="Times New Roman"/>
          <w:color w:val="000000"/>
          <w:kern w:val="0"/>
          <w14:ligatures w14:val="none"/>
        </w:rPr>
        <w:t xml:space="preserve">At the same time, </w:t>
      </w:r>
      <w:r w:rsidR="00A619AB">
        <w:rPr>
          <w:rFonts w:ascii="Times New Roman" w:eastAsia="Times New Roman" w:hAnsi="Times New Roman" w:cs="Times New Roman"/>
          <w:color w:val="000000"/>
          <w:kern w:val="0"/>
          <w14:ligatures w14:val="none"/>
        </w:rPr>
        <w:t>t</w:t>
      </w:r>
      <w:r w:rsidRPr="005A06CB">
        <w:rPr>
          <w:rFonts w:ascii="Times New Roman" w:eastAsia="Times New Roman" w:hAnsi="Times New Roman" w:cs="Times New Roman"/>
          <w:color w:val="000000"/>
          <w:kern w:val="0"/>
          <w14:ligatures w14:val="none"/>
        </w:rPr>
        <w:t>he person receiving help today may be the person who encourages us tomorrow. People bring gifts we will discover only as we get to know them.</w:t>
      </w:r>
    </w:p>
    <w:p w14:paraId="714FD52A" w14:textId="6C62B7A9" w:rsidR="005A06CB" w:rsidRPr="00A619AB" w:rsidRDefault="005A06CB" w:rsidP="00A619AB">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5A06CB">
        <w:rPr>
          <w:rFonts w:ascii="Times New Roman" w:eastAsia="Times New Roman" w:hAnsi="Times New Roman" w:cs="Times New Roman"/>
          <w:b/>
          <w:bCs/>
          <w:color w:val="000000"/>
          <w:kern w:val="0"/>
          <w14:ligatures w14:val="none"/>
        </w:rPr>
        <w:t>Their Meals Were Full of Joy and Generosity</w:t>
      </w:r>
      <w:r w:rsidR="00A619AB">
        <w:rPr>
          <w:rFonts w:ascii="Times New Roman" w:eastAsia="Times New Roman" w:hAnsi="Times New Roman" w:cs="Times New Roman"/>
          <w:b/>
          <w:bCs/>
          <w:color w:val="000000"/>
          <w:kern w:val="0"/>
          <w14:ligatures w14:val="none"/>
        </w:rPr>
        <w:t xml:space="preserve"> </w:t>
      </w:r>
      <w:r w:rsidRPr="005A06CB">
        <w:rPr>
          <w:rFonts w:ascii="Times New Roman" w:eastAsia="Times New Roman" w:hAnsi="Times New Roman" w:cs="Times New Roman"/>
          <w:color w:val="000000"/>
          <w:kern w:val="0"/>
          <w14:ligatures w14:val="none"/>
        </w:rPr>
        <w:t xml:space="preserve">There is a lovely detail in verse 46. They ate together with “glad and sincere </w:t>
      </w:r>
      <w:r w:rsidR="00A619AB" w:rsidRPr="005A06CB">
        <w:rPr>
          <w:rFonts w:ascii="Times New Roman" w:eastAsia="Times New Roman" w:hAnsi="Times New Roman" w:cs="Times New Roman"/>
          <w:color w:val="000000"/>
          <w:kern w:val="0"/>
          <w14:ligatures w14:val="none"/>
        </w:rPr>
        <w:t>hearts. “Joy</w:t>
      </w:r>
      <w:r w:rsidRPr="005A06CB">
        <w:rPr>
          <w:rFonts w:ascii="Times New Roman" w:eastAsia="Times New Roman" w:hAnsi="Times New Roman" w:cs="Times New Roman"/>
          <w:color w:val="000000"/>
          <w:kern w:val="0"/>
          <w14:ligatures w14:val="none"/>
        </w:rPr>
        <w:t xml:space="preserve"> belonged to the life of this church.</w:t>
      </w:r>
      <w:r w:rsidR="00A619AB">
        <w:rPr>
          <w:rFonts w:ascii="Times New Roman" w:eastAsia="Times New Roman" w:hAnsi="Times New Roman" w:cs="Times New Roman"/>
          <w:b/>
          <w:bCs/>
          <w:color w:val="000000"/>
          <w:kern w:val="0"/>
          <w14:ligatures w14:val="none"/>
        </w:rPr>
        <w:t xml:space="preserve"> </w:t>
      </w:r>
      <w:r w:rsidRPr="005A06CB">
        <w:rPr>
          <w:rFonts w:ascii="Times New Roman" w:eastAsia="Times New Roman" w:hAnsi="Times New Roman" w:cs="Times New Roman"/>
          <w:color w:val="000000"/>
          <w:kern w:val="0"/>
          <w14:ligatures w14:val="none"/>
        </w:rPr>
        <w:t xml:space="preserve">We can take that seriously, too. A meal with someone we do not know well can be a happy beginning. Sometimes the first question is, “What’s in this?” A little later, it becomes, “Could I have the </w:t>
      </w:r>
      <w:r w:rsidR="00A619AB" w:rsidRPr="005A06CB">
        <w:rPr>
          <w:rFonts w:ascii="Times New Roman" w:eastAsia="Times New Roman" w:hAnsi="Times New Roman" w:cs="Times New Roman"/>
          <w:color w:val="000000"/>
          <w:kern w:val="0"/>
          <w14:ligatures w14:val="none"/>
        </w:rPr>
        <w:t>recipe?</w:t>
      </w:r>
      <w:r w:rsidR="00A619AB">
        <w:rPr>
          <w:rFonts w:ascii="Times New Roman" w:eastAsia="Times New Roman" w:hAnsi="Times New Roman" w:cs="Times New Roman"/>
          <w:color w:val="000000"/>
          <w:kern w:val="0"/>
          <w14:ligatures w14:val="none"/>
        </w:rPr>
        <w:t>”</w:t>
      </w:r>
      <w:r w:rsidR="00A619AB" w:rsidRPr="005A06CB">
        <w:rPr>
          <w:rFonts w:ascii="Times New Roman" w:eastAsia="Times New Roman" w:hAnsi="Times New Roman" w:cs="Times New Roman"/>
          <w:color w:val="000000"/>
          <w:kern w:val="0"/>
          <w14:ligatures w14:val="none"/>
        </w:rPr>
        <w:t xml:space="preserve"> </w:t>
      </w:r>
      <w:r w:rsidR="00A619AB">
        <w:rPr>
          <w:rFonts w:ascii="Times New Roman" w:eastAsia="Times New Roman" w:hAnsi="Times New Roman" w:cs="Times New Roman"/>
          <w:color w:val="000000"/>
          <w:kern w:val="0"/>
          <w14:ligatures w14:val="none"/>
        </w:rPr>
        <w:t>A</w:t>
      </w:r>
      <w:r w:rsidRPr="005A06CB">
        <w:rPr>
          <w:rFonts w:ascii="Times New Roman" w:eastAsia="Times New Roman" w:hAnsi="Times New Roman" w:cs="Times New Roman"/>
          <w:color w:val="000000"/>
          <w:kern w:val="0"/>
          <w14:ligatures w14:val="none"/>
        </w:rPr>
        <w:t xml:space="preserve"> recipe tells us only a little about a person’s life. Friendship takes time. But a shared meal can give us a place to begin.</w:t>
      </w:r>
      <w:r w:rsidR="00A619AB">
        <w:rPr>
          <w:rFonts w:ascii="Times New Roman" w:eastAsia="Times New Roman" w:hAnsi="Times New Roman" w:cs="Times New Roman"/>
          <w:color w:val="000000"/>
          <w:kern w:val="0"/>
          <w14:ligatures w14:val="none"/>
        </w:rPr>
        <w:t xml:space="preserve"> </w:t>
      </w:r>
      <w:r w:rsidRPr="005A06CB">
        <w:rPr>
          <w:rFonts w:ascii="Times New Roman" w:eastAsia="Times New Roman" w:hAnsi="Times New Roman" w:cs="Times New Roman"/>
          <w:color w:val="000000"/>
          <w:kern w:val="0"/>
          <w14:ligatures w14:val="none"/>
        </w:rPr>
        <w:t>We may find ourselves laughing together before we have figured out how to pronounce one another’s names correctly. With patience, we learn the names. As we keep listening, we learn the stories, too.</w:t>
      </w:r>
      <w:r w:rsidR="00A619AB">
        <w:rPr>
          <w:rFonts w:ascii="Times New Roman" w:eastAsia="Times New Roman" w:hAnsi="Times New Roman" w:cs="Times New Roman"/>
          <w:color w:val="000000"/>
          <w:kern w:val="0"/>
          <w14:ligatures w14:val="none"/>
        </w:rPr>
        <w:t xml:space="preserve"> </w:t>
      </w:r>
      <w:r w:rsidRPr="005A06CB">
        <w:rPr>
          <w:rFonts w:ascii="Times New Roman" w:eastAsia="Times New Roman" w:hAnsi="Times New Roman" w:cs="Times New Roman"/>
          <w:color w:val="000000"/>
          <w:kern w:val="0"/>
          <w14:ligatures w14:val="none"/>
        </w:rPr>
        <w:t>Meals like that give us a reason to look forward to being together again. We can thank God for the friendships that grow around a table.</w:t>
      </w:r>
    </w:p>
    <w:p w14:paraId="5403DE40" w14:textId="6BC34D27" w:rsidR="005A06CB" w:rsidRPr="00A619AB" w:rsidRDefault="005A06CB" w:rsidP="00A619AB">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5A06CB">
        <w:rPr>
          <w:rFonts w:ascii="Times New Roman" w:eastAsia="Times New Roman" w:hAnsi="Times New Roman" w:cs="Times New Roman"/>
          <w:b/>
          <w:bCs/>
          <w:color w:val="000000"/>
          <w:kern w:val="0"/>
          <w14:ligatures w14:val="none"/>
        </w:rPr>
        <w:t>Who Helped You See Life Differently? What Did You Learn?</w:t>
      </w:r>
      <w:r w:rsidR="00A619AB">
        <w:rPr>
          <w:rFonts w:ascii="Times New Roman" w:eastAsia="Times New Roman" w:hAnsi="Times New Roman" w:cs="Times New Roman"/>
          <w:b/>
          <w:bCs/>
          <w:color w:val="000000"/>
          <w:kern w:val="0"/>
          <w14:ligatures w14:val="none"/>
        </w:rPr>
        <w:t xml:space="preserve"> </w:t>
      </w:r>
      <w:r w:rsidRPr="005A06CB">
        <w:rPr>
          <w:rFonts w:ascii="Times New Roman" w:eastAsia="Times New Roman" w:hAnsi="Times New Roman" w:cs="Times New Roman"/>
          <w:color w:val="000000"/>
          <w:kern w:val="0"/>
          <w14:ligatures w14:val="none"/>
        </w:rPr>
        <w:t xml:space="preserve">Take a moment now to remember the person who came to your mind, or someone mentioned in our sharing. </w:t>
      </w:r>
    </w:p>
    <w:p w14:paraId="3D930082" w14:textId="041A33EF" w:rsidR="005A06CB" w:rsidRPr="005A06CB" w:rsidRDefault="005A06CB" w:rsidP="005A06CB">
      <w:pPr>
        <w:spacing w:before="100" w:beforeAutospacing="1" w:after="100" w:afterAutospacing="1" w:line="240" w:lineRule="auto"/>
        <w:outlineLvl w:val="2"/>
        <w:rPr>
          <w:rFonts w:ascii="Times New Roman" w:eastAsia="Times New Roman" w:hAnsi="Times New Roman" w:cs="Times New Roman"/>
          <w:b/>
          <w:bCs/>
          <w:color w:val="000000"/>
          <w:kern w:val="0"/>
          <w14:ligatures w14:val="none"/>
        </w:rPr>
      </w:pPr>
      <w:r w:rsidRPr="005A06CB">
        <w:rPr>
          <w:rFonts w:ascii="Times New Roman" w:eastAsia="Times New Roman" w:hAnsi="Times New Roman" w:cs="Times New Roman"/>
          <w:b/>
          <w:bCs/>
          <w:color w:val="000000"/>
          <w:kern w:val="0"/>
          <w14:ligatures w14:val="none"/>
        </w:rPr>
        <w:t>Christ Welcomes Us to the Table</w:t>
      </w:r>
    </w:p>
    <w:p w14:paraId="1FC096E8" w14:textId="0F4E18B7"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We have been remembering the gifts we receive through other people. Now we come to receive Christ’s grace at this table.</w:t>
      </w:r>
      <w:r w:rsidR="00A619AB">
        <w:rPr>
          <w:rFonts w:ascii="Times New Roman" w:eastAsia="Times New Roman" w:hAnsi="Times New Roman" w:cs="Times New Roman"/>
          <w:color w:val="000000"/>
          <w:kern w:val="0"/>
          <w14:ligatures w14:val="none"/>
        </w:rPr>
        <w:t xml:space="preserve"> </w:t>
      </w:r>
      <w:r w:rsidRPr="005A06CB">
        <w:rPr>
          <w:rFonts w:ascii="Times New Roman" w:eastAsia="Times New Roman" w:hAnsi="Times New Roman" w:cs="Times New Roman"/>
          <w:color w:val="000000"/>
          <w:kern w:val="0"/>
          <w14:ligatures w14:val="none"/>
        </w:rPr>
        <w:t>In Holy Communion, we remember Jesus’ self-giving love in his death and resurrection, and we receive grace from the living Christ. He is our host. As we look at the different kinds of bread, traditional clothing, and cultural objects decorating the table, we remember that Jesus is the Lord of all churches. We are invited to open our hearts and welcome all people to the Lord’s table and into our lives.</w:t>
      </w:r>
    </w:p>
    <w:p w14:paraId="3A69F48F" w14:textId="77777777" w:rsidR="005A06CB" w:rsidRPr="005A06CB" w:rsidRDefault="005A06CB" w:rsidP="005A06C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We come trusting his mercy and asking him to renew our love for God and our neighbors. As Christ draws us to himself, he draws us into fellowship with one another.</w:t>
      </w:r>
    </w:p>
    <w:p w14:paraId="722A100E" w14:textId="38081C16" w:rsidR="005A06CB" w:rsidRPr="00A619AB" w:rsidRDefault="005A06CB" w:rsidP="00A619AB">
      <w:pPr>
        <w:spacing w:before="100" w:beforeAutospacing="1" w:after="100" w:afterAutospacing="1" w:line="240" w:lineRule="auto"/>
        <w:rPr>
          <w:rFonts w:ascii="Times New Roman" w:eastAsia="Times New Roman" w:hAnsi="Times New Roman" w:cs="Times New Roman"/>
          <w:color w:val="000000"/>
          <w:kern w:val="0"/>
          <w14:ligatures w14:val="none"/>
        </w:rPr>
      </w:pPr>
      <w:r w:rsidRPr="005A06CB">
        <w:rPr>
          <w:rFonts w:ascii="Times New Roman" w:eastAsia="Times New Roman" w:hAnsi="Times New Roman" w:cs="Times New Roman"/>
          <w:color w:val="000000"/>
          <w:kern w:val="0"/>
          <w14:ligatures w14:val="none"/>
        </w:rPr>
        <w:t>On World Communion Sunday, picture a congregation worshiping in a language you do not understand. Think of the people receiving Communion there, with their own joys and concerns. Through Christ, they are part of our family.</w:t>
      </w:r>
      <w:r w:rsidR="00A619AB">
        <w:rPr>
          <w:rFonts w:ascii="Times New Roman" w:eastAsia="Times New Roman" w:hAnsi="Times New Roman" w:cs="Times New Roman"/>
          <w:color w:val="000000"/>
          <w:kern w:val="0"/>
          <w14:ligatures w14:val="none"/>
        </w:rPr>
        <w:t xml:space="preserve"> We try to </w:t>
      </w:r>
      <w:r w:rsidRPr="005A06CB">
        <w:rPr>
          <w:rFonts w:ascii="Times New Roman" w:eastAsia="Times New Roman" w:hAnsi="Times New Roman" w:cs="Times New Roman"/>
          <w:color w:val="000000"/>
          <w:kern w:val="0"/>
          <w14:ligatures w14:val="none"/>
        </w:rPr>
        <w:t xml:space="preserve">make room for a conversation with that person. Invite them for </w:t>
      </w:r>
      <w:r w:rsidR="00A619AB" w:rsidRPr="005A06CB">
        <w:rPr>
          <w:rFonts w:ascii="Times New Roman" w:eastAsia="Times New Roman" w:hAnsi="Times New Roman" w:cs="Times New Roman"/>
          <w:color w:val="000000"/>
          <w:kern w:val="0"/>
          <w14:ligatures w14:val="none"/>
        </w:rPr>
        <w:t>coffee or</w:t>
      </w:r>
      <w:r w:rsidRPr="005A06CB">
        <w:rPr>
          <w:rFonts w:ascii="Times New Roman" w:eastAsia="Times New Roman" w:hAnsi="Times New Roman" w:cs="Times New Roman"/>
          <w:color w:val="000000"/>
          <w:kern w:val="0"/>
          <w14:ligatures w14:val="none"/>
        </w:rPr>
        <w:t xml:space="preserve"> sit beside them at a meal. Ask a question and give them time to answer. You may find the beginning of a friendship.</w:t>
      </w:r>
    </w:p>
    <w:sectPr w:rsidR="005A06CB" w:rsidRPr="00A619AB" w:rsidSect="00A619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6CB"/>
    <w:rsid w:val="00157C8E"/>
    <w:rsid w:val="001840E6"/>
    <w:rsid w:val="005A06CB"/>
    <w:rsid w:val="00A619AB"/>
    <w:rsid w:val="00D77FB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82C62"/>
  <w15:chartTrackingRefBased/>
  <w15:docId w15:val="{4FFCCDED-B230-C446-8149-E37424F6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B"/>
  </w:style>
  <w:style w:type="paragraph" w:styleId="Heading1">
    <w:name w:val="heading 1"/>
    <w:basedOn w:val="Normal"/>
    <w:next w:val="Normal"/>
    <w:link w:val="Heading1Char"/>
    <w:uiPriority w:val="9"/>
    <w:qFormat/>
    <w:rsid w:val="005A0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6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6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6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6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6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6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6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6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6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6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6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6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6CB"/>
    <w:rPr>
      <w:rFonts w:eastAsiaTheme="majorEastAsia" w:cstheme="majorBidi"/>
      <w:color w:val="272727" w:themeColor="text1" w:themeTint="D8"/>
    </w:rPr>
  </w:style>
  <w:style w:type="paragraph" w:styleId="Title">
    <w:name w:val="Title"/>
    <w:basedOn w:val="Normal"/>
    <w:next w:val="Normal"/>
    <w:link w:val="TitleChar"/>
    <w:uiPriority w:val="10"/>
    <w:qFormat/>
    <w:rsid w:val="005A0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6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6CB"/>
    <w:pPr>
      <w:spacing w:before="160"/>
      <w:jc w:val="center"/>
    </w:pPr>
    <w:rPr>
      <w:i/>
      <w:iCs/>
      <w:color w:val="404040" w:themeColor="text1" w:themeTint="BF"/>
    </w:rPr>
  </w:style>
  <w:style w:type="character" w:customStyle="1" w:styleId="QuoteChar">
    <w:name w:val="Quote Char"/>
    <w:basedOn w:val="DefaultParagraphFont"/>
    <w:link w:val="Quote"/>
    <w:uiPriority w:val="29"/>
    <w:rsid w:val="005A06CB"/>
    <w:rPr>
      <w:i/>
      <w:iCs/>
      <w:color w:val="404040" w:themeColor="text1" w:themeTint="BF"/>
    </w:rPr>
  </w:style>
  <w:style w:type="paragraph" w:styleId="ListParagraph">
    <w:name w:val="List Paragraph"/>
    <w:basedOn w:val="Normal"/>
    <w:uiPriority w:val="34"/>
    <w:qFormat/>
    <w:rsid w:val="005A06CB"/>
    <w:pPr>
      <w:ind w:left="720"/>
      <w:contextualSpacing/>
    </w:pPr>
  </w:style>
  <w:style w:type="character" w:styleId="IntenseEmphasis">
    <w:name w:val="Intense Emphasis"/>
    <w:basedOn w:val="DefaultParagraphFont"/>
    <w:uiPriority w:val="21"/>
    <w:qFormat/>
    <w:rsid w:val="005A06CB"/>
    <w:rPr>
      <w:i/>
      <w:iCs/>
      <w:color w:val="0F4761" w:themeColor="accent1" w:themeShade="BF"/>
    </w:rPr>
  </w:style>
  <w:style w:type="paragraph" w:styleId="IntenseQuote">
    <w:name w:val="Intense Quote"/>
    <w:basedOn w:val="Normal"/>
    <w:next w:val="Normal"/>
    <w:link w:val="IntenseQuoteChar"/>
    <w:uiPriority w:val="30"/>
    <w:qFormat/>
    <w:rsid w:val="005A0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6CB"/>
    <w:rPr>
      <w:i/>
      <w:iCs/>
      <w:color w:val="0F4761" w:themeColor="accent1" w:themeShade="BF"/>
    </w:rPr>
  </w:style>
  <w:style w:type="character" w:styleId="IntenseReference">
    <w:name w:val="Intense Reference"/>
    <w:basedOn w:val="DefaultParagraphFont"/>
    <w:uiPriority w:val="32"/>
    <w:qFormat/>
    <w:rsid w:val="005A06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You</dc:creator>
  <cp:keywords/>
  <dc:description/>
  <cp:lastModifiedBy>Edie Grossen</cp:lastModifiedBy>
  <cp:revision>2</cp:revision>
  <dcterms:created xsi:type="dcterms:W3CDTF">2026-10-04T12:54:00Z</dcterms:created>
  <dcterms:modified xsi:type="dcterms:W3CDTF">2026-10-04T12:54:00Z</dcterms:modified>
</cp:coreProperties>
</file>