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6DE88" w14:textId="77777777" w:rsidR="00D15441" w:rsidRDefault="00D15441" w:rsidP="00C12777">
      <w:pPr>
        <w:pStyle w:val="NormalWeb"/>
        <w:rPr>
          <w:b/>
          <w:bCs/>
          <w:color w:val="000000"/>
        </w:rPr>
      </w:pPr>
    </w:p>
    <w:p w14:paraId="150AF7F8" w14:textId="4AA8B4A4" w:rsidR="007A74E5" w:rsidRDefault="007A74E5" w:rsidP="007A74E5">
      <w:pPr>
        <w:pStyle w:val="NormalWeb"/>
        <w:jc w:val="center"/>
        <w:rPr>
          <w:color w:val="000000"/>
        </w:rPr>
      </w:pPr>
      <w:r w:rsidRPr="007A74E5">
        <w:rPr>
          <w:b/>
          <w:bCs/>
          <w:color w:val="000000"/>
        </w:rPr>
        <w:t>The Pharisee and the Tax Collector</w:t>
      </w:r>
    </w:p>
    <w:p w14:paraId="3EE52FF8" w14:textId="6EF05572" w:rsidR="007A74E5" w:rsidRDefault="007A74E5" w:rsidP="007A74E5">
      <w:pPr>
        <w:pStyle w:val="NormalWeb"/>
        <w:jc w:val="center"/>
        <w:rPr>
          <w:color w:val="000000"/>
        </w:rPr>
      </w:pPr>
      <w:r>
        <w:rPr>
          <w:color w:val="000000"/>
        </w:rPr>
        <w:t>Luke 18:9-14</w:t>
      </w:r>
    </w:p>
    <w:p w14:paraId="3CFC34EE" w14:textId="5201D62E" w:rsidR="007A74E5" w:rsidRDefault="007A74E5" w:rsidP="007A74E5">
      <w:pPr>
        <w:pStyle w:val="NormalWeb"/>
        <w:rPr>
          <w:color w:val="000000"/>
        </w:rPr>
      </w:pPr>
      <w:r>
        <w:rPr>
          <w:color w:val="000000"/>
        </w:rPr>
        <w:t>Jesus tells a story about two men who go to the</w:t>
      </w:r>
      <w:r>
        <w:rPr>
          <w:rStyle w:val="apple-converted-space"/>
          <w:color w:val="000000"/>
        </w:rPr>
        <w:t> </w:t>
      </w:r>
      <w:r>
        <w:rPr>
          <w:rStyle w:val="Strong"/>
          <w:color w:val="000000"/>
        </w:rPr>
        <w:t>Temple</w:t>
      </w:r>
      <w:r>
        <w:rPr>
          <w:rStyle w:val="apple-converted-space"/>
          <w:color w:val="000000"/>
        </w:rPr>
        <w:t> </w:t>
      </w:r>
      <w:r>
        <w:rPr>
          <w:color w:val="000000"/>
        </w:rPr>
        <w:t>to pray. One is a Pharisee. The other is a tax collector. They come before the same God.</w:t>
      </w:r>
    </w:p>
    <w:p w14:paraId="32876860" w14:textId="1BA314A8" w:rsidR="007A74E5" w:rsidRDefault="007A74E5" w:rsidP="007A74E5">
      <w:pPr>
        <w:pStyle w:val="NormalWeb"/>
        <w:rPr>
          <w:color w:val="000000"/>
        </w:rPr>
      </w:pPr>
      <w:r w:rsidRPr="007A74E5">
        <w:rPr>
          <w:b/>
          <w:bCs/>
          <w:color w:val="000000"/>
        </w:rPr>
        <w:t>The Pharisee</w:t>
      </w:r>
      <w:r>
        <w:rPr>
          <w:color w:val="000000"/>
        </w:rPr>
        <w:t>. In the first century, Pharisees were respected teachers. They helped people live faithfully. The story tells us that this man fasts twice a week and gives a tenth of everything he receives. When the listeners hear this Pharisee judging others, they are surprised. That is not in keeping with Jewish values. Yet, unexpectedly, this Pharisee does just that. But what is the problem here? The problem is that he judges someone else’s heart and compares himself to that person.</w:t>
      </w:r>
    </w:p>
    <w:p w14:paraId="0FBC0385" w14:textId="323F6B28" w:rsidR="007A74E5" w:rsidRDefault="007A74E5" w:rsidP="007A74E5">
      <w:pPr>
        <w:pStyle w:val="NormalWeb"/>
        <w:rPr>
          <w:color w:val="000000"/>
        </w:rPr>
      </w:pPr>
      <w:r>
        <w:rPr>
          <w:b/>
          <w:bCs/>
          <w:color w:val="000000"/>
        </w:rPr>
        <w:t>T</w:t>
      </w:r>
      <w:r w:rsidRPr="007A74E5">
        <w:rPr>
          <w:b/>
          <w:bCs/>
          <w:color w:val="000000"/>
        </w:rPr>
        <w:t>he tax collector.</w:t>
      </w:r>
      <w:r>
        <w:rPr>
          <w:color w:val="000000"/>
        </w:rPr>
        <w:t xml:space="preserve"> Tax collectors had a bad reputation for dishonesty. Their role was to collect Roman taxes in Judea, and they took extra money for themselves by overcharging. To the listeners, he would have been a wealthy Roman agent and a traitor to his own people.</w:t>
      </w:r>
    </w:p>
    <w:p w14:paraId="26E087EC" w14:textId="2F0F2354" w:rsidR="007A74E5" w:rsidRDefault="007A74E5" w:rsidP="007A74E5">
      <w:pPr>
        <w:pStyle w:val="NormalWeb"/>
        <w:rPr>
          <w:color w:val="000000"/>
        </w:rPr>
      </w:pPr>
      <w:r>
        <w:rPr>
          <w:color w:val="000000"/>
        </w:rPr>
        <w:t xml:space="preserve">However, this man stays at a distance, he prays to God, asking for forgiveness: “Be merciful to me.” By now, you can probably guess the lesson: “Don’t think you’re better than others. Be humble.” Soon, all our attention turns to the Pharisee’s pride. We forget his devotion and faithfulness. He becomes the bad guy. And the tax collector? He asks God for mercy, and suddenly we make him a saint. But did he change his ways afterward? Did he stop doing wrong? </w:t>
      </w:r>
    </w:p>
    <w:p w14:paraId="0ECB2BA6" w14:textId="77777777" w:rsidR="007A74E5" w:rsidRDefault="007A74E5" w:rsidP="007A74E5">
      <w:pPr>
        <w:pStyle w:val="NormalWeb"/>
        <w:rPr>
          <w:color w:val="000000"/>
        </w:rPr>
      </w:pPr>
      <w:r>
        <w:rPr>
          <w:color w:val="000000"/>
        </w:rPr>
        <w:t>If we end the story there, we make the same mistake. We compare the two men and decide that one is better than the other.</w:t>
      </w:r>
    </w:p>
    <w:p w14:paraId="23563AA6" w14:textId="77777777" w:rsidR="007A74E5" w:rsidRDefault="007A74E5" w:rsidP="007A74E5">
      <w:pPr>
        <w:pStyle w:val="NormalWeb"/>
        <w:rPr>
          <w:color w:val="000000"/>
        </w:rPr>
      </w:pPr>
      <w:r>
        <w:rPr>
          <w:color w:val="000000"/>
        </w:rPr>
        <w:t>So, what can we learn from each of them?</w:t>
      </w:r>
    </w:p>
    <w:p w14:paraId="3E19826D" w14:textId="77777777" w:rsidR="007A74E5" w:rsidRDefault="007A74E5" w:rsidP="007A74E5">
      <w:pPr>
        <w:pStyle w:val="NormalWeb"/>
        <w:rPr>
          <w:color w:val="000000"/>
        </w:rPr>
      </w:pPr>
      <w:r>
        <w:rPr>
          <w:color w:val="000000"/>
        </w:rPr>
        <w:t>The Pharisee begins by giving thanks. We can understand that. We thank God for helping us live honestly and keep our promises.</w:t>
      </w:r>
    </w:p>
    <w:p w14:paraId="73AD5ECB" w14:textId="77777777" w:rsidR="007A74E5" w:rsidRDefault="007A74E5" w:rsidP="007A74E5">
      <w:pPr>
        <w:pStyle w:val="NormalWeb"/>
        <w:rPr>
          <w:color w:val="000000"/>
        </w:rPr>
      </w:pPr>
      <w:r>
        <w:rPr>
          <w:color w:val="000000"/>
        </w:rPr>
        <w:t>But his thanksgiving becomes a comparison. He speaks about the wrong he avoids, then points to the tax collector. But he does not know the tax collector’s whole story or what is in his heart. Yet he judges the tax collector and sees himself as the better man. Instead of listing all the good things he does, he could pray for the tax collector: “God, have mercy on him, too.”</w:t>
      </w:r>
    </w:p>
    <w:p w14:paraId="5F554956" w14:textId="729E2EAC" w:rsidR="007A74E5" w:rsidRDefault="007A74E5" w:rsidP="007A74E5">
      <w:pPr>
        <w:pStyle w:val="NormalWeb"/>
        <w:rPr>
          <w:color w:val="000000"/>
        </w:rPr>
      </w:pPr>
      <w:r>
        <w:rPr>
          <w:color w:val="000000"/>
        </w:rPr>
        <w:t>The Pharisee’s prayer invites us to ask ourselves: Does my prayer make room for someone else? We should take a moment to reflect and ask ourselves: Do we really know another person’s heart? Do we know their whole story? Are we too quick to make assumptions and judge? Is it our place to do that?</w:t>
      </w:r>
    </w:p>
    <w:p w14:paraId="3FBBB4FA" w14:textId="261A8DA2" w:rsidR="007A74E5" w:rsidRDefault="007A74E5" w:rsidP="007A74E5">
      <w:pPr>
        <w:pStyle w:val="NormalWeb"/>
        <w:rPr>
          <w:color w:val="000000"/>
        </w:rPr>
      </w:pPr>
      <w:r w:rsidRPr="007A74E5">
        <w:rPr>
          <w:rStyle w:val="Strong"/>
          <w:b w:val="0"/>
          <w:bCs w:val="0"/>
          <w:color w:val="000000"/>
        </w:rPr>
        <w:t>Now hear the tax collector.</w:t>
      </w:r>
      <w:r>
        <w:rPr>
          <w:rStyle w:val="apple-converted-space"/>
          <w:color w:val="000000"/>
        </w:rPr>
        <w:t> </w:t>
      </w:r>
      <w:r>
        <w:rPr>
          <w:color w:val="000000"/>
        </w:rPr>
        <w:t xml:space="preserve">He has come to the Jewish Temple, where people worship God and ask God to forgive their sins. He beats his chest and asks, “God, be merciful to me, a sinner!” Jesus says he goes home forgiven and accepted by God. He admits that he has sinned and asks God for mercy. His prayer reminds us that we can be honest with God about our own sins and </w:t>
      </w:r>
      <w:r w:rsidR="00D15441">
        <w:rPr>
          <w:color w:val="000000"/>
        </w:rPr>
        <w:t>failures. We</w:t>
      </w:r>
      <w:r>
        <w:rPr>
          <w:color w:val="000000"/>
        </w:rPr>
        <w:t xml:space="preserve"> do not hear what this man does next. Real repentance means more than asking for mercy. It also means turning our lives around. In Luke’s next chapter, Zacchaeus promises to repay the people he has </w:t>
      </w:r>
      <w:r w:rsidRPr="007A74E5">
        <w:rPr>
          <w:color w:val="000000" w:themeColor="text1"/>
        </w:rPr>
        <w:t>cheated (</w:t>
      </w:r>
      <w:hyperlink r:id="rId4" w:history="1">
        <w:r w:rsidRPr="007A74E5">
          <w:rPr>
            <w:rStyle w:val="Hyperlink"/>
            <w:color w:val="000000" w:themeColor="text1"/>
            <w:u w:val="none"/>
          </w:rPr>
          <w:t>Luke 19:1–10</w:t>
        </w:r>
      </w:hyperlink>
      <w:r w:rsidRPr="007A74E5">
        <w:rPr>
          <w:color w:val="000000" w:themeColor="text1"/>
        </w:rPr>
        <w:t>).</w:t>
      </w:r>
    </w:p>
    <w:p w14:paraId="60017883" w14:textId="4F998AC6" w:rsidR="007A74E5" w:rsidRDefault="007A74E5" w:rsidP="007A74E5">
      <w:pPr>
        <w:pStyle w:val="NormalWeb"/>
        <w:rPr>
          <w:color w:val="000000"/>
        </w:rPr>
      </w:pPr>
      <w:r>
        <w:rPr>
          <w:color w:val="000000"/>
        </w:rPr>
        <w:t>At the end of the story, most English translations say that the tax collector goes home justified “rather than” the Pharisee. Let’s look at the Greek wording and how it can be interpreted.</w:t>
      </w:r>
    </w:p>
    <w:p w14:paraId="4849E4DB" w14:textId="199EE42E" w:rsidR="007A74E5" w:rsidRDefault="007A74E5" w:rsidP="007A74E5">
      <w:pPr>
        <w:pStyle w:val="NormalWeb"/>
        <w:rPr>
          <w:color w:val="000000"/>
        </w:rPr>
      </w:pPr>
      <w:r>
        <w:rPr>
          <w:color w:val="000000"/>
        </w:rPr>
        <w:lastRenderedPageBreak/>
        <w:t>The Greek expression is</w:t>
      </w:r>
      <w:r>
        <w:rPr>
          <w:rStyle w:val="apple-converted-space"/>
          <w:color w:val="000000"/>
        </w:rPr>
        <w:t> </w:t>
      </w:r>
      <w:r>
        <w:rPr>
          <w:rStyle w:val="Strong"/>
          <w:color w:val="000000"/>
        </w:rPr>
        <w:t xml:space="preserve">παρ’ </w:t>
      </w:r>
      <w:proofErr w:type="spellStart"/>
      <w:r>
        <w:rPr>
          <w:rStyle w:val="Strong"/>
          <w:color w:val="000000"/>
        </w:rPr>
        <w:t>ἐκεῖνον</w:t>
      </w:r>
      <w:proofErr w:type="spellEnd"/>
      <w:r>
        <w:rPr>
          <w:color w:val="000000"/>
        </w:rPr>
        <w:t>,</w:t>
      </w:r>
      <w:r>
        <w:rPr>
          <w:rStyle w:val="apple-converted-space"/>
          <w:color w:val="000000"/>
        </w:rPr>
        <w:t> </w:t>
      </w:r>
      <w:r>
        <w:rPr>
          <w:rStyle w:val="Emphasis"/>
          <w:color w:val="000000"/>
        </w:rPr>
        <w:t xml:space="preserve">par’ </w:t>
      </w:r>
      <w:proofErr w:type="spellStart"/>
      <w:r>
        <w:rPr>
          <w:rStyle w:val="Emphasis"/>
          <w:color w:val="000000"/>
        </w:rPr>
        <w:t>ekeinon</w:t>
      </w:r>
      <w:proofErr w:type="spellEnd"/>
      <w:r>
        <w:rPr>
          <w:color w:val="000000"/>
        </w:rPr>
        <w:t>. The important word is</w:t>
      </w:r>
      <w:r>
        <w:rPr>
          <w:rStyle w:val="apple-converted-space"/>
          <w:color w:val="000000"/>
        </w:rPr>
        <w:t> </w:t>
      </w:r>
      <w:r>
        <w:rPr>
          <w:rStyle w:val="Strong"/>
          <w:color w:val="000000"/>
        </w:rPr>
        <w:t>πα</w:t>
      </w:r>
      <w:proofErr w:type="spellStart"/>
      <w:r>
        <w:rPr>
          <w:rStyle w:val="Strong"/>
          <w:color w:val="000000"/>
        </w:rPr>
        <w:t>ρά</w:t>
      </w:r>
      <w:proofErr w:type="spellEnd"/>
      <w:r>
        <w:rPr>
          <w:color w:val="000000"/>
        </w:rPr>
        <w:t>,</w:t>
      </w:r>
      <w:r>
        <w:rPr>
          <w:rStyle w:val="apple-converted-space"/>
          <w:color w:val="000000"/>
        </w:rPr>
        <w:t> </w:t>
      </w:r>
      <w:r>
        <w:rPr>
          <w:rStyle w:val="Emphasis"/>
          <w:color w:val="000000"/>
        </w:rPr>
        <w:t>para</w:t>
      </w:r>
      <w:r>
        <w:rPr>
          <w:color w:val="000000"/>
        </w:rPr>
        <w:t>. In different contexts,</w:t>
      </w:r>
      <w:r>
        <w:rPr>
          <w:rStyle w:val="apple-converted-space"/>
          <w:color w:val="000000"/>
        </w:rPr>
        <w:t> </w:t>
      </w:r>
      <w:r>
        <w:rPr>
          <w:rStyle w:val="Emphasis"/>
          <w:color w:val="000000"/>
        </w:rPr>
        <w:t>para</w:t>
      </w:r>
      <w:r>
        <w:rPr>
          <w:rStyle w:val="apple-converted-space"/>
          <w:color w:val="000000"/>
        </w:rPr>
        <w:t> </w:t>
      </w:r>
      <w:r>
        <w:rPr>
          <w:color w:val="000000"/>
        </w:rPr>
        <w:t>can mean “</w:t>
      </w:r>
      <w:proofErr w:type="gramStart"/>
      <w:r>
        <w:rPr>
          <w:color w:val="000000"/>
        </w:rPr>
        <w:t>beside,</w:t>
      </w:r>
      <w:proofErr w:type="gramEnd"/>
      <w:r>
        <w:rPr>
          <w:color w:val="000000"/>
        </w:rPr>
        <w:t>” “next to,” or “because of.”</w:t>
      </w:r>
    </w:p>
    <w:p w14:paraId="12379C6E" w14:textId="5695E9EC" w:rsidR="007A74E5" w:rsidRDefault="007A74E5" w:rsidP="007A74E5">
      <w:pPr>
        <w:pStyle w:val="NormalWeb"/>
        <w:rPr>
          <w:color w:val="000000"/>
        </w:rPr>
      </w:pPr>
      <w:r>
        <w:rPr>
          <w:color w:val="000000"/>
        </w:rPr>
        <w:t>Levine explores two other possibilities: “alongside the other” and “because of the other.” “Alongside” would mean that both men share in God’s mercy. God shows mercy to the tax collector and still values the Pharisee’s faithful life. Further, “because of the other” suggests that the Pharisee’s righteousness might benefit the tax collector too. His good deeds could help sustain a community in which someone else receives mercy.</w:t>
      </w:r>
    </w:p>
    <w:p w14:paraId="7A78E0D4" w14:textId="77777777" w:rsidR="007A74E5" w:rsidRDefault="007A74E5" w:rsidP="007A74E5">
      <w:pPr>
        <w:pStyle w:val="NormalWeb"/>
        <w:rPr>
          <w:color w:val="000000"/>
        </w:rPr>
      </w:pPr>
      <w:r>
        <w:rPr>
          <w:color w:val="000000"/>
        </w:rPr>
        <w:t>There is also a Jewish tradition known as “the merits of the ancestors.” The goodness of Abraham, Isaac, and Jacob could benefit later generations. Their faithfulness mattered beyond their own lives.</w:t>
      </w:r>
    </w:p>
    <w:p w14:paraId="25184FF1" w14:textId="24027FA5" w:rsidR="007A74E5" w:rsidRDefault="007A74E5" w:rsidP="007A74E5">
      <w:pPr>
        <w:pStyle w:val="NormalWeb"/>
        <w:rPr>
          <w:color w:val="000000"/>
        </w:rPr>
      </w:pPr>
      <w:r>
        <w:rPr>
          <w:color w:val="000000"/>
        </w:rPr>
        <w:t>In the same way, we honor those who faithfully served the church before us, even if we never knew them personally. Their commitment and faithfulness continue to bless our church today. In the Temple, the tax collector worships God as part of a community. He might receive a benefit he has not produced himself.</w:t>
      </w:r>
    </w:p>
    <w:p w14:paraId="30BF9363" w14:textId="77777777" w:rsidR="007A74E5" w:rsidRPr="007A74E5" w:rsidRDefault="007A74E5" w:rsidP="007A74E5">
      <w:pPr>
        <w:pStyle w:val="NormalWeb"/>
        <w:rPr>
          <w:b/>
          <w:bCs/>
          <w:color w:val="000000"/>
        </w:rPr>
      </w:pPr>
      <w:r w:rsidRPr="007A74E5">
        <w:rPr>
          <w:b/>
          <w:bCs/>
          <w:color w:val="000000"/>
        </w:rPr>
        <w:t>How might our faithfulness become a blessing to someone else?</w:t>
      </w:r>
    </w:p>
    <w:p w14:paraId="408617B4" w14:textId="77777777" w:rsidR="007A74E5" w:rsidRDefault="007A74E5" w:rsidP="007A74E5">
      <w:pPr>
        <w:pStyle w:val="NormalWeb"/>
        <w:rPr>
          <w:color w:val="000000"/>
        </w:rPr>
      </w:pPr>
      <w:r>
        <w:rPr>
          <w:color w:val="000000"/>
        </w:rPr>
        <w:t>That possibility can make us uncomfortable. We want people to receive what they deserve. Would we welcome someone who benefits from our work, even if they haven’t helped?</w:t>
      </w:r>
    </w:p>
    <w:p w14:paraId="32F1814E" w14:textId="67598AFC" w:rsidR="007A74E5" w:rsidRDefault="007A74E5" w:rsidP="007A74E5">
      <w:pPr>
        <w:pStyle w:val="NormalWeb"/>
        <w:rPr>
          <w:color w:val="000000"/>
        </w:rPr>
      </w:pPr>
      <w:r>
        <w:rPr>
          <w:color w:val="000000"/>
        </w:rPr>
        <w:t>We can see this in a school group project with five students. Four students did the work, but the fifth did not. Yet they all received the same good grade. It sounds unfair. Still, their work mattered, even though someone else benefited from it, too.</w:t>
      </w:r>
    </w:p>
    <w:p w14:paraId="75FA6021" w14:textId="1244E664" w:rsidR="007A74E5" w:rsidRDefault="007A74E5" w:rsidP="007A74E5">
      <w:pPr>
        <w:pStyle w:val="NormalWeb"/>
        <w:rPr>
          <w:color w:val="000000"/>
        </w:rPr>
      </w:pPr>
      <w:r>
        <w:rPr>
          <w:color w:val="000000"/>
        </w:rPr>
        <w:t xml:space="preserve">This is </w:t>
      </w:r>
      <w:r w:rsidRPr="007A74E5">
        <w:rPr>
          <w:b/>
          <w:bCs/>
          <w:color w:val="000000"/>
        </w:rPr>
        <w:t>divine pedagogy</w:t>
      </w:r>
      <w:r>
        <w:rPr>
          <w:color w:val="000000"/>
        </w:rPr>
        <w:t>: God’s way of teaching us to live together with generosity.</w:t>
      </w:r>
    </w:p>
    <w:p w14:paraId="2146C72E" w14:textId="77777777" w:rsidR="007A74E5" w:rsidRDefault="007A74E5" w:rsidP="007A74E5">
      <w:pPr>
        <w:pStyle w:val="NormalWeb"/>
        <w:rPr>
          <w:color w:val="000000"/>
        </w:rPr>
      </w:pPr>
      <w:r>
        <w:rPr>
          <w:color w:val="000000"/>
        </w:rPr>
        <w:t>We know that one person’s sin can hurt many others. A dishonest decision can leave whole families struggling. Cruel words or actions can spread fear through a community. People can suffer because of someone else’s wrongdoing, even when they had no part in it.</w:t>
      </w:r>
    </w:p>
    <w:p w14:paraId="3353E67C" w14:textId="77777777" w:rsidR="007A74E5" w:rsidRDefault="007A74E5" w:rsidP="007A74E5">
      <w:pPr>
        <w:pStyle w:val="NormalWeb"/>
        <w:rPr>
          <w:color w:val="000000"/>
        </w:rPr>
      </w:pPr>
      <w:r>
        <w:rPr>
          <w:color w:val="000000"/>
        </w:rPr>
        <w:t>Then consider how one person’s goodness can help others. A person who acts honestly can protect people they will never meet. Someone who shares food helps a family through a difficult week. One person’s kindness can make other people’s lives safer and more beautiful.</w:t>
      </w:r>
    </w:p>
    <w:p w14:paraId="69DE1D1E" w14:textId="2D427417" w:rsidR="007A74E5" w:rsidRPr="007A74E5" w:rsidRDefault="007A74E5" w:rsidP="007A74E5">
      <w:pPr>
        <w:pStyle w:val="NormalWeb"/>
        <w:rPr>
          <w:b/>
          <w:bCs/>
          <w:color w:val="000000"/>
        </w:rPr>
      </w:pPr>
      <w:r>
        <w:rPr>
          <w:color w:val="000000"/>
        </w:rPr>
        <w:t xml:space="preserve">We have experienced this ourselves. Someone’s generosity gave us a chance. Someone prayed for us when we could hardly pray ourselves. We are living with the benefits of goodness we did not create. God holds each of us responsible. Yet our lives are bound together. One person’s change can open a different future for others too. </w:t>
      </w:r>
      <w:r w:rsidRPr="007A74E5">
        <w:rPr>
          <w:b/>
          <w:bCs/>
          <w:color w:val="000000"/>
        </w:rPr>
        <w:t>Could you be that kind of person for someone else, too?</w:t>
      </w:r>
    </w:p>
    <w:p w14:paraId="09100867" w14:textId="77777777" w:rsidR="007A74E5" w:rsidRDefault="007A74E5" w:rsidP="007A74E5">
      <w:pPr>
        <w:pStyle w:val="NormalWeb"/>
        <w:rPr>
          <w:color w:val="000000"/>
        </w:rPr>
      </w:pPr>
      <w:r>
        <w:rPr>
          <w:color w:val="000000"/>
        </w:rPr>
        <w:t>Perhaps the Pharisee’s devotion could become a blessing for the tax collector. He could share what he has learned and help this man find a more honest way to live. He could pray for him and care about his future. We can hope that the Pharisee’s kindness and compassion might help the tax collector grow and change.</w:t>
      </w:r>
    </w:p>
    <w:p w14:paraId="471F1E9A" w14:textId="77777777" w:rsidR="007A74E5" w:rsidRDefault="007A74E5" w:rsidP="007A74E5">
      <w:pPr>
        <w:pStyle w:val="NormalWeb"/>
        <w:rPr>
          <w:color w:val="000000"/>
        </w:rPr>
      </w:pPr>
      <w:r>
        <w:rPr>
          <w:color w:val="000000"/>
        </w:rPr>
        <w:t>As Christians, we receive God’s grace as a gift. We follow Jesus Christ, who gave his life for us. When we show kindness and compassion, we share the love we have received. That love can become a blessing in someone else’s life.</w:t>
      </w:r>
    </w:p>
    <w:p w14:paraId="0FE5C2DB" w14:textId="77777777" w:rsidR="007A74E5" w:rsidRDefault="007A74E5" w:rsidP="007A74E5">
      <w:pPr>
        <w:pStyle w:val="NormalWeb"/>
        <w:rPr>
          <w:color w:val="000000"/>
        </w:rPr>
      </w:pPr>
      <w:r>
        <w:rPr>
          <w:color w:val="000000"/>
        </w:rPr>
        <w:t>This week, remember someone whose goodness helped carry you. Give thanks for them. Then ask: Whose life could become a little easier because of something I do?</w:t>
      </w:r>
    </w:p>
    <w:p w14:paraId="614398FF" w14:textId="073DF863" w:rsidR="007A74E5" w:rsidRPr="00C12777" w:rsidRDefault="00C12777">
      <w:pPr>
        <w:rPr>
          <w:rFonts w:ascii="Times New Roman" w:hAnsi="Times New Roman" w:cs="Times New Roman"/>
          <w:sz w:val="20"/>
          <w:szCs w:val="20"/>
        </w:rPr>
      </w:pPr>
      <w:r>
        <w:rPr>
          <w:rFonts w:ascii="Times New Roman" w:hAnsi="Times New Roman" w:cs="Times New Roman"/>
          <w:color w:val="000000"/>
          <w:sz w:val="20"/>
          <w:szCs w:val="20"/>
        </w:rPr>
        <w:t>(</w:t>
      </w:r>
      <w:r w:rsidRPr="00C12777">
        <w:rPr>
          <w:rFonts w:ascii="Times New Roman" w:hAnsi="Times New Roman" w:cs="Times New Roman"/>
          <w:color w:val="000000"/>
          <w:sz w:val="20"/>
          <w:szCs w:val="20"/>
        </w:rPr>
        <w:t xml:space="preserve">Levine, Amy-Jill. Short Stories by Jesus: The Enigmatic Parables of a Controversial Rabbi. New York: </w:t>
      </w:r>
      <w:proofErr w:type="spellStart"/>
      <w:r w:rsidRPr="00C12777">
        <w:rPr>
          <w:rFonts w:ascii="Times New Roman" w:hAnsi="Times New Roman" w:cs="Times New Roman"/>
          <w:color w:val="000000"/>
          <w:sz w:val="20"/>
          <w:szCs w:val="20"/>
        </w:rPr>
        <w:t>HarperOne</w:t>
      </w:r>
      <w:proofErr w:type="spellEnd"/>
      <w:r w:rsidRPr="00C12777">
        <w:rPr>
          <w:rFonts w:ascii="Times New Roman" w:hAnsi="Times New Roman" w:cs="Times New Roman"/>
          <w:color w:val="000000"/>
          <w:sz w:val="20"/>
          <w:szCs w:val="20"/>
        </w:rPr>
        <w:t>, 2014.</w:t>
      </w:r>
      <w:r>
        <w:rPr>
          <w:rFonts w:ascii="Times New Roman" w:hAnsi="Times New Roman" w:cs="Times New Roman"/>
          <w:color w:val="000000"/>
          <w:sz w:val="20"/>
          <w:szCs w:val="20"/>
        </w:rPr>
        <w:t>)</w:t>
      </w:r>
    </w:p>
    <w:sectPr w:rsidR="007A74E5" w:rsidRPr="00C12777" w:rsidSect="00D1544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4E5"/>
    <w:rsid w:val="00157C8E"/>
    <w:rsid w:val="00303A90"/>
    <w:rsid w:val="007A74E5"/>
    <w:rsid w:val="00C12777"/>
    <w:rsid w:val="00C90C86"/>
    <w:rsid w:val="00D15441"/>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DD857"/>
  <w15:chartTrackingRefBased/>
  <w15:docId w15:val="{933D7AA9-5151-3146-ADA8-AC3EA167D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74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74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74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74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74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74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74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74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74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4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74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74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74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74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74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74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74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74E5"/>
    <w:rPr>
      <w:rFonts w:eastAsiaTheme="majorEastAsia" w:cstheme="majorBidi"/>
      <w:color w:val="272727" w:themeColor="text1" w:themeTint="D8"/>
    </w:rPr>
  </w:style>
  <w:style w:type="paragraph" w:styleId="Title">
    <w:name w:val="Title"/>
    <w:basedOn w:val="Normal"/>
    <w:next w:val="Normal"/>
    <w:link w:val="TitleChar"/>
    <w:uiPriority w:val="10"/>
    <w:qFormat/>
    <w:rsid w:val="007A74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74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74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74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74E5"/>
    <w:pPr>
      <w:spacing w:before="160"/>
      <w:jc w:val="center"/>
    </w:pPr>
    <w:rPr>
      <w:i/>
      <w:iCs/>
      <w:color w:val="404040" w:themeColor="text1" w:themeTint="BF"/>
    </w:rPr>
  </w:style>
  <w:style w:type="character" w:customStyle="1" w:styleId="QuoteChar">
    <w:name w:val="Quote Char"/>
    <w:basedOn w:val="DefaultParagraphFont"/>
    <w:link w:val="Quote"/>
    <w:uiPriority w:val="29"/>
    <w:rsid w:val="007A74E5"/>
    <w:rPr>
      <w:i/>
      <w:iCs/>
      <w:color w:val="404040" w:themeColor="text1" w:themeTint="BF"/>
    </w:rPr>
  </w:style>
  <w:style w:type="paragraph" w:styleId="ListParagraph">
    <w:name w:val="List Paragraph"/>
    <w:basedOn w:val="Normal"/>
    <w:uiPriority w:val="34"/>
    <w:qFormat/>
    <w:rsid w:val="007A74E5"/>
    <w:pPr>
      <w:ind w:left="720"/>
      <w:contextualSpacing/>
    </w:pPr>
  </w:style>
  <w:style w:type="character" w:styleId="IntenseEmphasis">
    <w:name w:val="Intense Emphasis"/>
    <w:basedOn w:val="DefaultParagraphFont"/>
    <w:uiPriority w:val="21"/>
    <w:qFormat/>
    <w:rsid w:val="007A74E5"/>
    <w:rPr>
      <w:i/>
      <w:iCs/>
      <w:color w:val="0F4761" w:themeColor="accent1" w:themeShade="BF"/>
    </w:rPr>
  </w:style>
  <w:style w:type="paragraph" w:styleId="IntenseQuote">
    <w:name w:val="Intense Quote"/>
    <w:basedOn w:val="Normal"/>
    <w:next w:val="Normal"/>
    <w:link w:val="IntenseQuoteChar"/>
    <w:uiPriority w:val="30"/>
    <w:qFormat/>
    <w:rsid w:val="007A74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74E5"/>
    <w:rPr>
      <w:i/>
      <w:iCs/>
      <w:color w:val="0F4761" w:themeColor="accent1" w:themeShade="BF"/>
    </w:rPr>
  </w:style>
  <w:style w:type="character" w:styleId="IntenseReference">
    <w:name w:val="Intense Reference"/>
    <w:basedOn w:val="DefaultParagraphFont"/>
    <w:uiPriority w:val="32"/>
    <w:qFormat/>
    <w:rsid w:val="007A74E5"/>
    <w:rPr>
      <w:b/>
      <w:bCs/>
      <w:smallCaps/>
      <w:color w:val="0F4761" w:themeColor="accent1" w:themeShade="BF"/>
      <w:spacing w:val="5"/>
    </w:rPr>
  </w:style>
  <w:style w:type="paragraph" w:styleId="NormalWeb">
    <w:name w:val="Normal (Web)"/>
    <w:basedOn w:val="Normal"/>
    <w:uiPriority w:val="99"/>
    <w:semiHidden/>
    <w:unhideWhenUsed/>
    <w:rsid w:val="007A74E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7A74E5"/>
  </w:style>
  <w:style w:type="character" w:styleId="Strong">
    <w:name w:val="Strong"/>
    <w:basedOn w:val="DefaultParagraphFont"/>
    <w:uiPriority w:val="22"/>
    <w:qFormat/>
    <w:rsid w:val="007A74E5"/>
    <w:rPr>
      <w:b/>
      <w:bCs/>
    </w:rPr>
  </w:style>
  <w:style w:type="character" w:styleId="Emphasis">
    <w:name w:val="Emphasis"/>
    <w:basedOn w:val="DefaultParagraphFont"/>
    <w:uiPriority w:val="20"/>
    <w:qFormat/>
    <w:rsid w:val="007A74E5"/>
    <w:rPr>
      <w:i/>
      <w:iCs/>
    </w:rPr>
  </w:style>
  <w:style w:type="character" w:styleId="Hyperlink">
    <w:name w:val="Hyperlink"/>
    <w:basedOn w:val="DefaultParagraphFont"/>
    <w:uiPriority w:val="99"/>
    <w:semiHidden/>
    <w:unhideWhenUsed/>
    <w:rsid w:val="007A74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iblegateway.com/passage/?search=Luke+19%3A1-10&amp;version=NRS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994</Words>
  <Characters>5668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You</dc:creator>
  <cp:keywords/>
  <dc:description/>
  <cp:lastModifiedBy>Edie Grossen</cp:lastModifiedBy>
  <cp:revision>2</cp:revision>
  <dcterms:created xsi:type="dcterms:W3CDTF">2026-09-20T13:29:00Z</dcterms:created>
  <dcterms:modified xsi:type="dcterms:W3CDTF">2026-09-20T13:29:00Z</dcterms:modified>
</cp:coreProperties>
</file>